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99" w:rsidRPr="00F459D3" w:rsidRDefault="00500B99" w:rsidP="00500B99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59D3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:rsidR="00500B99" w:rsidRPr="00F459D3" w:rsidRDefault="00500B99" w:rsidP="00500B99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59D3">
        <w:rPr>
          <w:rFonts w:ascii="Times New Roman" w:hAnsi="Times New Roman" w:cs="Times New Roman"/>
          <w:sz w:val="24"/>
          <w:szCs w:val="24"/>
          <w:lang w:val="uk-UA"/>
        </w:rPr>
        <w:t>до рішення 30 сесії Харківської міської ради</w:t>
      </w:r>
      <w:r w:rsidRPr="00F459D3">
        <w:rPr>
          <w:rFonts w:ascii="Times New Roman" w:hAnsi="Times New Roman" w:cs="Times New Roman"/>
          <w:sz w:val="24"/>
          <w:szCs w:val="24"/>
          <w:lang w:val="uk-UA"/>
        </w:rPr>
        <w:br/>
        <w:t xml:space="preserve">7 скликання «Про внесення змін до рішення </w:t>
      </w:r>
      <w:r w:rsidRPr="00F459D3">
        <w:rPr>
          <w:rFonts w:ascii="Times New Roman" w:hAnsi="Times New Roman" w:cs="Times New Roman"/>
          <w:sz w:val="24"/>
          <w:szCs w:val="24"/>
          <w:lang w:val="uk-UA"/>
        </w:rPr>
        <w:br/>
        <w:t xml:space="preserve">11 сесії Харківської міської ради 6 скликання </w:t>
      </w:r>
      <w:r w:rsidRPr="00F459D3">
        <w:rPr>
          <w:rFonts w:ascii="Times New Roman" w:hAnsi="Times New Roman" w:cs="Times New Roman"/>
          <w:sz w:val="24"/>
          <w:szCs w:val="24"/>
          <w:lang w:val="uk-UA"/>
        </w:rPr>
        <w:br/>
        <w:t>від 16.11.2011 № 504/11 «Про встановлення Правил благоустрою території міста Харкова»</w:t>
      </w:r>
    </w:p>
    <w:p w:rsidR="00500B99" w:rsidRPr="00F459D3" w:rsidRDefault="00500B99" w:rsidP="00500B99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59D3">
        <w:rPr>
          <w:rFonts w:ascii="Times New Roman" w:hAnsi="Times New Roman" w:cs="Times New Roman"/>
          <w:sz w:val="24"/>
          <w:szCs w:val="24"/>
          <w:lang w:val="uk-UA"/>
        </w:rPr>
        <w:t>від __________ № ____________/19</w:t>
      </w:r>
    </w:p>
    <w:p w:rsidR="006032CA" w:rsidRPr="00F459D3" w:rsidRDefault="006032CA" w:rsidP="00D85D36">
      <w:pPr>
        <w:widowControl w:val="0"/>
        <w:autoSpaceDE w:val="0"/>
        <w:autoSpaceDN w:val="0"/>
        <w:adjustRightInd w:val="0"/>
        <w:spacing w:after="0" w:line="20" w:lineRule="atLeast"/>
        <w:ind w:right="-143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F5F1F" w:rsidRPr="00F459D3" w:rsidRDefault="001F5F1F" w:rsidP="00D85D36">
      <w:pPr>
        <w:widowControl w:val="0"/>
        <w:autoSpaceDE w:val="0"/>
        <w:autoSpaceDN w:val="0"/>
        <w:adjustRightInd w:val="0"/>
        <w:spacing w:after="0" w:line="20" w:lineRule="atLeast"/>
        <w:ind w:right="-143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30E9" w:rsidRPr="00F459D3" w:rsidRDefault="00B37A70" w:rsidP="00D85D36">
      <w:pPr>
        <w:widowControl w:val="0"/>
        <w:autoSpaceDE w:val="0"/>
        <w:autoSpaceDN w:val="0"/>
        <w:adjustRightInd w:val="0"/>
        <w:spacing w:after="0" w:line="20" w:lineRule="atLeast"/>
        <w:ind w:right="-143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b/>
          <w:sz w:val="28"/>
          <w:szCs w:val="28"/>
          <w:lang w:val="uk-UA"/>
        </w:rPr>
        <w:t>§</w:t>
      </w:r>
      <w:r w:rsidRPr="00F459D3">
        <w:rPr>
          <w:rFonts w:ascii="Times New Roman" w:hAnsi="Times New Roman"/>
          <w:b/>
          <w:sz w:val="28"/>
          <w:szCs w:val="28"/>
          <w:lang w:val="uk-UA"/>
        </w:rPr>
        <w:t xml:space="preserve"> 5.12. </w:t>
      </w:r>
      <w:r w:rsidR="007C30E9" w:rsidRPr="00F459D3">
        <w:rPr>
          <w:rFonts w:ascii="Times New Roman" w:hAnsi="Times New Roman"/>
          <w:b/>
          <w:sz w:val="28"/>
          <w:szCs w:val="28"/>
          <w:lang w:val="uk-UA"/>
        </w:rPr>
        <w:t xml:space="preserve">Порядок встановлення </w:t>
      </w:r>
      <w:r w:rsidRPr="00F459D3">
        <w:rPr>
          <w:rFonts w:ascii="Times New Roman" w:hAnsi="Times New Roman"/>
          <w:b/>
          <w:sz w:val="28"/>
          <w:szCs w:val="28"/>
          <w:lang w:val="uk-UA"/>
        </w:rPr>
        <w:t xml:space="preserve">на території міста Харкова </w:t>
      </w:r>
      <w:r w:rsidR="007C30E9" w:rsidRPr="00F459D3">
        <w:rPr>
          <w:rFonts w:ascii="Times New Roman" w:hAnsi="Times New Roman"/>
          <w:b/>
          <w:sz w:val="28"/>
          <w:szCs w:val="28"/>
          <w:lang w:val="uk-UA"/>
        </w:rPr>
        <w:t xml:space="preserve">технічних засобів </w:t>
      </w:r>
      <w:bookmarkStart w:id="0" w:name="_GoBack"/>
      <w:r w:rsidR="007C30E9" w:rsidRPr="00F459D3">
        <w:rPr>
          <w:rFonts w:ascii="Times New Roman" w:hAnsi="Times New Roman"/>
          <w:b/>
          <w:sz w:val="28"/>
          <w:szCs w:val="28"/>
          <w:lang w:val="uk-UA"/>
        </w:rPr>
        <w:t xml:space="preserve">регулювання (організації) дорожнього руху </w:t>
      </w:r>
      <w:r w:rsidRPr="00F459D3">
        <w:rPr>
          <w:rFonts w:ascii="Times New Roman" w:hAnsi="Times New Roman"/>
          <w:b/>
          <w:sz w:val="28"/>
          <w:szCs w:val="28"/>
          <w:lang w:val="uk-UA"/>
        </w:rPr>
        <w:t xml:space="preserve">та малих архітектурних форм </w:t>
      </w:r>
      <w:bookmarkEnd w:id="0"/>
      <w:r w:rsidRPr="00F459D3">
        <w:rPr>
          <w:rFonts w:ascii="Times New Roman" w:hAnsi="Times New Roman"/>
          <w:b/>
          <w:sz w:val="28"/>
          <w:szCs w:val="28"/>
          <w:lang w:val="uk-UA"/>
        </w:rPr>
        <w:t>некомерційного призначення</w:t>
      </w:r>
    </w:p>
    <w:p w:rsidR="00471593" w:rsidRPr="00F459D3" w:rsidRDefault="00471593" w:rsidP="00D85D36">
      <w:pPr>
        <w:spacing w:after="0" w:line="20" w:lineRule="atLeast"/>
        <w:rPr>
          <w:lang w:val="uk-UA"/>
        </w:rPr>
      </w:pPr>
    </w:p>
    <w:p w:rsidR="005F72C3" w:rsidRPr="00F459D3" w:rsidRDefault="00B37A70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</w:t>
      </w:r>
      <w:r w:rsidR="006032CA" w:rsidRPr="00F459D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32CA" w:rsidRPr="00F459D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30E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становлення технічних засобів регулювання (організації) дорожнього руху на території міста Харкова </w:t>
      </w:r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здійснюється на </w:t>
      </w:r>
      <w:r w:rsidR="006032CA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підставі погоджених із </w:t>
      </w:r>
      <w:r w:rsidR="009B396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Департаментом інфраструктури Харківської міської ради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9B396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(далі – Департамент інфраструктури) та </w:t>
      </w:r>
      <w:r w:rsidR="006032CA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відповідними підрозділами Національної поліції проектів </w:t>
      </w:r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>схем організації дорожнього руху</w:t>
      </w:r>
      <w:r w:rsidR="006032CA" w:rsidRPr="00F45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72C3" w:rsidRPr="00F459D3" w:rsidRDefault="009B396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</w:t>
      </w:r>
      <w:r w:rsidR="008274DF" w:rsidRPr="00F459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46B6" w:rsidRPr="00F459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74DF" w:rsidRPr="00F459D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>Встановлення технічних засобів регулювання (організації) дорожнього руху на території міста Харкова здійснюється з дотриманням вимог:</w:t>
      </w:r>
    </w:p>
    <w:p w:rsidR="005F72C3" w:rsidRPr="00F459D3" w:rsidRDefault="005F72C3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Правил благоустрою території міста Харкова;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Закону України «Про благоустрій населених пунктів»;</w:t>
      </w:r>
    </w:p>
    <w:p w:rsidR="005F72C3" w:rsidRPr="00F459D3" w:rsidRDefault="005F72C3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Закону України «Про дорожній рух»;</w:t>
      </w:r>
    </w:p>
    <w:p w:rsidR="005F72C3" w:rsidRPr="00F459D3" w:rsidRDefault="005F72C3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Закону України «Про автомобільні дороги»;</w:t>
      </w:r>
    </w:p>
    <w:p w:rsidR="0025239D" w:rsidRPr="00F459D3" w:rsidRDefault="008F38B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від 30.03.1994 № 198 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</w:t>
      </w:r>
      <w:r w:rsidR="0025239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Єдиних правил ремонту і утримання автомобільних доріг, вулиць, залізничних переїздів, правил користування ними </w:t>
      </w:r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>та охорони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5239D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C30E9" w:rsidRPr="00F459D3" w:rsidRDefault="00F645A3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08.11.2017 № 296 «Про затвердження </w:t>
      </w:r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Правил утримання технічних засобів регулювання дорожнього руху </w:t>
      </w:r>
      <w:proofErr w:type="spellStart"/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="005F72C3" w:rsidRPr="00F459D3">
        <w:rPr>
          <w:rFonts w:ascii="Times New Roman" w:hAnsi="Times New Roman" w:cs="Times New Roman"/>
          <w:sz w:val="28"/>
          <w:szCs w:val="28"/>
          <w:lang w:val="uk-UA"/>
        </w:rPr>
        <w:t>-дорожньої мережі населених пунктів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5239D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5239D" w:rsidRPr="00F459D3" w:rsidRDefault="00F645A3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регіонального розвитку, будівництва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br/>
        <w:t xml:space="preserve">та житлово-комунального господарства України від 14.02.2012 № 54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</w:t>
      </w:r>
      <w:r w:rsidR="0025239D" w:rsidRPr="00F459D3">
        <w:rPr>
          <w:rFonts w:ascii="Times New Roman" w:hAnsi="Times New Roman" w:cs="Times New Roman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5239D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ДБН Б.2.2-5:2011 «Планування та забудова міст, селищ і функціональних територій. Благоустрій територій»;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3090-95 «Безпека дорожнього руху. Організація робіт з експлуатації міських вулиць та доріг. Загальні положення»;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ДСТУ 3587-97 «Безпека дорожнього руху. Автомобільні дороги, вулиці </w:t>
      </w:r>
      <w:r w:rsidR="00F31976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та залізничні переїзди. Вимоги до експлуатаційного стану»;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ДБН В.2.3-5-2017 «Вулиці та дороги населених пунктів»;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4100:2014 «Безпека дорожнього руху. Знаки дорожні. Загальні технічні умови. Правила застосування»;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2587:2010 «Безпека дорожнього руху. Розмітка дорожня. Загальні технічні вимоги. Методи контролювання. Правила застосування»;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lastRenderedPageBreak/>
        <w:t>ДСТУ 4092-2002 «Безпека дорожнього руху. Світлофори дорожні. Загальні технічні вимоги, правила застосування та вимоги безпеки»;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4123:2006 «Безпека дорожнього руху. Пристрій примусового зниження швидкості дорожньо-транспортної техніки на вулицях і дорогах. Загальні технічні вимоги»;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Б В.2.3-9-2003 «Пристрої дорожні напрямні. Загальні технічні умови»;</w:t>
      </w:r>
    </w:p>
    <w:p w:rsidR="0025239D" w:rsidRPr="00F459D3" w:rsidRDefault="0025239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2734 «</w:t>
      </w:r>
      <w:r w:rsidR="008F46B6" w:rsidRPr="00F459D3">
        <w:rPr>
          <w:rFonts w:ascii="Times New Roman" w:hAnsi="Times New Roman" w:cs="Times New Roman"/>
          <w:sz w:val="28"/>
          <w:szCs w:val="28"/>
          <w:lang w:val="uk-UA"/>
        </w:rPr>
        <w:t>Огородження дорожнє тросового типу. Загальні технічні умови»;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2735-94 «Огородження дорожні і напрямні пристрої. Правила застосування. Вимоги безпеки дорожнього руху»;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Б В.2.3-10-2003 «Огородження дорожнє парапетного типу. Загальні технічні умови»;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Б В.2.3-11-2004 «Огородження дорожнє перильного типу. Загальні технічні умови»;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Б В.2.3-12-2004 «Огородження дорожнє металеве бар’єрного типу. Загальні технічні умови»;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 7168:2010 «Безпека дорожнього руху. Огородження дорожні тимчасові. Загальні технічні умови»;</w:t>
      </w:r>
    </w:p>
    <w:p w:rsidR="008F46B6" w:rsidRPr="00F459D3" w:rsidRDefault="008F46B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ДСТУ-Н Б Б.2.2-9:2013 «Настанова щодо розподілу територій мікрорайонів (кварталів) для визначення прибудинкових територій багатоквартирної забудови».</w:t>
      </w:r>
    </w:p>
    <w:p w:rsidR="003D52AD" w:rsidRPr="00F459D3" w:rsidRDefault="008274DF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5.12.1.2.</w:t>
      </w:r>
      <w:r w:rsidR="000F314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BD1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Фізична або юридична особа, яка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вважає за потрібне</w:t>
      </w:r>
      <w:r w:rsidR="00AB1BD1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встановлення технічного засобу регулювання (організації) дорожнього руху на території міста Харкова та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бажає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взяти</w:t>
      </w:r>
      <w:r w:rsidR="00AB1BD1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на себе організаційні та</w:t>
      </w:r>
      <w:r w:rsidR="00632A96" w:rsidRPr="00F459D3">
        <w:rPr>
          <w:rFonts w:ascii="Times New Roman" w:hAnsi="Times New Roman" w:cs="Times New Roman"/>
          <w:sz w:val="28"/>
          <w:szCs w:val="28"/>
          <w:lang w:val="uk-UA"/>
        </w:rPr>
        <w:t>/або</w:t>
      </w:r>
      <w:r w:rsidR="00AB1BD1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фінансові 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зобов’язання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>з його встановлення, облаштування та утримання</w:t>
      </w:r>
      <w:r w:rsidR="00632A96" w:rsidRPr="00F459D3">
        <w:rPr>
          <w:rFonts w:ascii="Times New Roman" w:hAnsi="Times New Roman" w:cs="Times New Roman"/>
          <w:sz w:val="28"/>
          <w:szCs w:val="28"/>
          <w:lang w:val="uk-UA"/>
        </w:rPr>
        <w:t>, з метою дотримання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вимог нормативно-правових актів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визначених п.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5.12.1.1 цих Правил (далі – ініціатор)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звертається до власника (користувача) земельної ділянки або балансоутримувача території з відповідною пропозицією.</w:t>
      </w:r>
    </w:p>
    <w:p w:rsidR="008274DF" w:rsidRPr="00F459D3" w:rsidRDefault="00123A8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5.12.1.3. </w:t>
      </w:r>
      <w:r w:rsidR="008274DF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Фінансові витрати щодо сплати адміністративних послуг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8274DF" w:rsidRPr="00F459D3">
        <w:rPr>
          <w:rFonts w:ascii="Times New Roman" w:hAnsi="Times New Roman" w:cs="Times New Roman"/>
          <w:sz w:val="28"/>
          <w:szCs w:val="28"/>
          <w:lang w:val="uk-UA"/>
        </w:rPr>
        <w:t>та внесення інших платежів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74DF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погодженням встановлення технічного засобу регулювання (організації) дорожнього руху, покладаються на ініціатора.</w:t>
      </w:r>
    </w:p>
    <w:p w:rsidR="00C417EC" w:rsidRPr="00F459D3" w:rsidRDefault="008274DF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5.12.1.4.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Власник (користувач) земельної ділянки або балансоутримувач території (далі – заявник) на підставі звернення ініціатора або за власною ініціативою з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вертається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 заявою </w:t>
      </w:r>
      <w:r w:rsidR="00C417E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щодо погодження встановлення технічного засобу регулювання (організації) дорожнього руху </w:t>
      </w:r>
      <w:r w:rsidR="003D52AD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17E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інфраструктури Харківської міської ради. До заяви додається схема розміщення технічного засобу регулювання (організації) дорожнього руху на </w:t>
      </w:r>
      <w:proofErr w:type="spellStart"/>
      <w:r w:rsidR="00C417EC" w:rsidRPr="00F459D3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="00C417EC" w:rsidRPr="00F459D3">
        <w:rPr>
          <w:rFonts w:ascii="Times New Roman" w:hAnsi="Times New Roman" w:cs="Times New Roman"/>
          <w:sz w:val="28"/>
          <w:szCs w:val="28"/>
          <w:lang w:val="uk-UA"/>
        </w:rPr>
        <w:t>-дорожній мережі міста з прив’язкою до місцевості.</w:t>
      </w:r>
    </w:p>
    <w:p w:rsidR="00617212" w:rsidRPr="00F459D3" w:rsidRDefault="00C417EC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5.12.1.5.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інфраструктури в межах компетенції</w:t>
      </w:r>
      <w:r w:rsidR="00617212" w:rsidRPr="00F459D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7212" w:rsidRPr="00F459D3" w:rsidRDefault="00CA1FE7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вивчає</w:t>
      </w:r>
      <w:r w:rsidR="0061721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C417E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та додані до неї матеріали</w:t>
      </w:r>
      <w:r w:rsidR="00617212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7212" w:rsidRPr="00F459D3" w:rsidRDefault="0061721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направляє запит до відповідної районної адміністрації</w:t>
      </w:r>
      <w:r w:rsidR="00590D2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Харківської міської ради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з метою отримання висновків щодо можливості встановлення технічного засобу регулювання (організації) дорожнього руху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7212" w:rsidRPr="00F459D3" w:rsidRDefault="0061721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розробляє схему організації дорожнього руху із зазначенням розташування технічного засобу регулювання (організації) дорожнього руху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93BC6" w:rsidRPr="00F459D3" w:rsidRDefault="00793BC6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погоджує схему організації дорожнього руху із зазначенням розташування технічного засобу регулюванн</w:t>
      </w:r>
      <w:r w:rsidR="00F459D3" w:rsidRPr="00F459D3">
        <w:rPr>
          <w:rFonts w:ascii="Times New Roman" w:hAnsi="Times New Roman" w:cs="Times New Roman"/>
          <w:sz w:val="28"/>
          <w:szCs w:val="28"/>
          <w:lang w:val="uk-UA"/>
        </w:rPr>
        <w:t>я (організації) дорожнього руху.</w:t>
      </w:r>
    </w:p>
    <w:p w:rsidR="00BF67EE" w:rsidRPr="00F459D3" w:rsidRDefault="00CA1FE7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5.12.1.6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61721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розгляду Департаментом інфраструктури заяви </w:t>
      </w:r>
      <w:r w:rsidR="00617212" w:rsidRPr="00F459D3">
        <w:rPr>
          <w:rFonts w:ascii="Times New Roman" w:hAnsi="Times New Roman" w:cs="Times New Roman"/>
          <w:sz w:val="28"/>
          <w:szCs w:val="28"/>
          <w:lang w:val="uk-UA"/>
        </w:rPr>
        <w:br/>
        <w:t xml:space="preserve">та доданих до неї матеріалів, а також висновків відповідної районної адміністрації Харківської міської ради, 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заявнику повертається погоджена схема організації дорожнього руху із зазначенням розташування технічного засобу регулювання (організації) дорожнього руху або мотивована відмова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>в погодженні. У разі погодження встановлення технічного засобу регулювання (організації) дорожнього руху, до схеми організації дорожнього руху можуть додаватися умови та вимоги до встановлення, з урахуванням вимог нормативно-правових актів та особливостей місцевості.</w:t>
      </w:r>
    </w:p>
    <w:p w:rsidR="00BF67EE" w:rsidRPr="00F459D3" w:rsidRDefault="00CA1FE7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5.12.1.7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Після отримання погодженої Департаментом інфраструктури Харківської міської ради </w:t>
      </w:r>
      <w:r w:rsidR="004E1E78" w:rsidRPr="00F459D3">
        <w:rPr>
          <w:rFonts w:ascii="Times New Roman" w:hAnsi="Times New Roman" w:cs="Times New Roman"/>
          <w:sz w:val="28"/>
          <w:szCs w:val="28"/>
          <w:lang w:val="uk-UA"/>
        </w:rPr>
        <w:t>схеми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дорожнього руху із зазначенням розташування технічного засобу регулювання (організації) дорожнього руху заявник </w:t>
      </w:r>
      <w:r w:rsidR="004E1E78" w:rsidRPr="00F459D3">
        <w:rPr>
          <w:rFonts w:ascii="Times New Roman" w:hAnsi="Times New Roman" w:cs="Times New Roman"/>
          <w:sz w:val="28"/>
          <w:szCs w:val="28"/>
          <w:lang w:val="uk-UA"/>
        </w:rPr>
        <w:t>направляє її ініціатору для подальшого звернення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1E7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до органів Національної поліції 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для отримання відповідного погодження, відповідно </w:t>
      </w:r>
      <w:r w:rsidR="00290FF2">
        <w:rPr>
          <w:rFonts w:ascii="Times New Roman" w:hAnsi="Times New Roman" w:cs="Times New Roman"/>
          <w:sz w:val="28"/>
          <w:szCs w:val="28"/>
          <w:lang w:val="uk-UA"/>
        </w:rPr>
        <w:br/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>до вимог законодавства.</w:t>
      </w:r>
    </w:p>
    <w:p w:rsidR="00E25409" w:rsidRPr="00F459D3" w:rsidRDefault="00CA1FE7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5.12.1.8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BF67EE" w:rsidRPr="00F459D3">
        <w:rPr>
          <w:rFonts w:ascii="Times New Roman" w:hAnsi="Times New Roman" w:cs="Times New Roman"/>
          <w:sz w:val="28"/>
          <w:szCs w:val="28"/>
          <w:lang w:val="uk-UA"/>
        </w:rPr>
        <w:t>Погоджена схема організації дорожнього руху із зазначенням розташування технічного засобу регулювання (організації) дорожнього руху</w:t>
      </w:r>
      <w:r w:rsidR="0024620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24620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 Департаментом інфраструктури Харківської міської ради та органами Національної поліції дає правові підстави для встановлення на місцевості технічного засобу регулювання (організації) дорожнього руху відповідно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24620C" w:rsidRPr="00F459D3">
        <w:rPr>
          <w:rFonts w:ascii="Times New Roman" w:hAnsi="Times New Roman" w:cs="Times New Roman"/>
          <w:sz w:val="28"/>
          <w:szCs w:val="28"/>
          <w:lang w:val="uk-UA"/>
        </w:rPr>
        <w:t>до схеми, а також з дотримання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4620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умов та вимог до встановлення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наданих</w:t>
      </w:r>
      <w:r w:rsidR="0024620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Департаментом інфраструктури Харківської міської ради та органами Національної поліції.</w:t>
      </w:r>
    </w:p>
    <w:p w:rsidR="00500B99" w:rsidRPr="00F459D3" w:rsidRDefault="001E06ED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5.12.2. </w:t>
      </w:r>
      <w:r w:rsidR="00500B99" w:rsidRPr="00F459D3">
        <w:rPr>
          <w:rFonts w:ascii="Times New Roman" w:hAnsi="Times New Roman" w:cs="Times New Roman"/>
          <w:sz w:val="28"/>
          <w:szCs w:val="28"/>
          <w:lang w:val="uk-UA"/>
        </w:rPr>
        <w:t>Встановлення малих архітектурних форм некомерційного призначення на території міста Харкова здійснюється на підставі висновку ба</w:t>
      </w:r>
      <w:r w:rsidR="00590D2C" w:rsidRPr="00F459D3">
        <w:rPr>
          <w:rFonts w:ascii="Times New Roman" w:hAnsi="Times New Roman" w:cs="Times New Roman"/>
          <w:sz w:val="28"/>
          <w:szCs w:val="28"/>
          <w:lang w:val="uk-UA"/>
        </w:rPr>
        <w:t>лансоутримувача території та</w:t>
      </w:r>
      <w:r w:rsidR="00500B9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адміністрації Харківської міської ради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про можливість встановлення малої архітектурної форми некомерційного призначення </w:t>
      </w:r>
      <w:r w:rsidR="00500B9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з погодженою</w:t>
      </w:r>
      <w:r w:rsidR="00590D2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схемою</w:t>
      </w:r>
      <w:r w:rsidR="00500B99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такого </w:t>
      </w:r>
      <w:r w:rsidR="00793BC6" w:rsidRPr="00F459D3">
        <w:rPr>
          <w:rFonts w:ascii="Times New Roman" w:hAnsi="Times New Roman" w:cs="Times New Roman"/>
          <w:sz w:val="28"/>
          <w:szCs w:val="28"/>
          <w:lang w:val="uk-UA"/>
        </w:rPr>
        <w:t>елемента благоустрою</w:t>
      </w:r>
      <w:r w:rsidR="00500B99" w:rsidRPr="00F45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5.12.2.1.</w:t>
      </w:r>
      <w:r w:rsidR="00590D2C" w:rsidRPr="00F459D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Встановлення малих архітектурних форм некомерційного призначення на території міста Харкова здійснюється з дотриманням вимог: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Правил благоустрою території міста Харкова;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Закону України «Про благоустрій населених пунктів»;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ДБН Б.2.2-5:2011 «Планування та забудова міст, селищ і функціональних територій. Благоустрій територій».</w:t>
      </w: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5.12.2.2.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Фізична або юридична особа, </w:t>
      </w:r>
      <w:r w:rsidR="00590D2C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яка 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>заінтересована у встановленні малої архітектурної форми некомерційного призначення на території міста Харкова та виявила бажання взяти на себе організаційні та/або фінансові зобов’язання з її встановлення, облаштування та утримання, з метою дотримання вимог нормативно-правових актів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визначених п. 5.12.2.1 цих Правил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lastRenderedPageBreak/>
        <w:t>(далі – заінтересовано особа)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звертається до балансоутри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мувача території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>з відповідною заявою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до якої додає схему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призначення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3688" w:rsidRPr="00F459D3" w:rsidRDefault="004C3688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5.12.2.3. Балансоутримувач території на підставі звернення заінтересованої особи або за власною ініціативою звертається з заявою щодо 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>отримання висновку про можливість встановлення малої архітектурної форми некомерційного призначення  до відповідної районної адміністрації Харківської міської ради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. До заяви додається схема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призначення на території міста Харкова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3688" w:rsidRPr="00F459D3" w:rsidRDefault="00DC16E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5.12.2.4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Відповідна районна адміністрація Харківської міської ради</w:t>
      </w:r>
      <w:r w:rsidR="004C3688" w:rsidRPr="00F459D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C3688" w:rsidRPr="00F459D3" w:rsidRDefault="004C3688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вивчається заяву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додані до неї матеріали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та висновки балансоутримувача території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06ED" w:rsidRPr="00F459D3" w:rsidRDefault="00EB4E05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погоджує 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схему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</w:t>
      </w:r>
      <w:r w:rsidR="001E06ED" w:rsidRPr="00F459D3">
        <w:rPr>
          <w:rFonts w:ascii="Times New Roman" w:hAnsi="Times New Roman" w:cs="Times New Roman"/>
          <w:sz w:val="28"/>
          <w:szCs w:val="28"/>
          <w:lang w:val="uk-UA"/>
        </w:rPr>
        <w:t>ення на території міста Харкова.</w:t>
      </w:r>
    </w:p>
    <w:p w:rsidR="00DC16E2" w:rsidRPr="00F459D3" w:rsidRDefault="00DC16E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5.12.2.5. За результатами розгляду 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відповідною районною адміністрацією Харківської міської ради заяви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та доданих до неї матеріалів, а також висновків 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>балансоутримувача території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, заявнику повертається погоджена схема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призначення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>на території міста Харкова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або мотивована відмова в погодженні. У разі погодження встановлення 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>малої архітектурної форми некомерційного призначення на території міста Харкова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, до схеми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="00C31255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призначення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можуть додаватися умови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та вимоги до встановлення, з урахуванням вимог нормативно-правових актів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та особливостей місцевості.</w:t>
      </w:r>
    </w:p>
    <w:p w:rsidR="00DC16E2" w:rsidRPr="00F459D3" w:rsidRDefault="00C31255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59D3">
        <w:rPr>
          <w:rFonts w:ascii="Times New Roman" w:hAnsi="Times New Roman" w:cs="Times New Roman"/>
          <w:sz w:val="28"/>
          <w:szCs w:val="28"/>
          <w:lang w:val="uk-UA"/>
        </w:rPr>
        <w:t>5.12.2.6.</w:t>
      </w:r>
      <w:r w:rsidR="00123A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Погоджена схема </w:t>
      </w:r>
      <w:r w:rsidR="001C1C77" w:rsidRPr="00F459D3">
        <w:rPr>
          <w:rFonts w:ascii="Times New Roman" w:hAnsi="Times New Roman" w:cs="Times New Roman"/>
          <w:sz w:val="28"/>
          <w:szCs w:val="28"/>
          <w:lang w:val="uk-UA"/>
        </w:rPr>
        <w:t>розміщення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малої архітектурної форми некомерційного призначення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відповідною районною адміністрацією Харківської міської ради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дає правові підстави для встановлення на місцевості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малої архітектурної форми некомерційного призначення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схеми, </w:t>
      </w:r>
      <w:r w:rsidR="001F5F1F" w:rsidRPr="00F459D3">
        <w:rPr>
          <w:rFonts w:ascii="Times New Roman" w:hAnsi="Times New Roman" w:cs="Times New Roman"/>
          <w:sz w:val="28"/>
          <w:szCs w:val="28"/>
          <w:lang w:val="uk-UA"/>
        </w:rPr>
        <w:br/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>а також з дотримання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16E2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умов та вимог до встановлення</w:t>
      </w:r>
      <w:r w:rsidR="00CA1FE7" w:rsidRPr="00F459D3">
        <w:rPr>
          <w:rFonts w:ascii="Times New Roman" w:hAnsi="Times New Roman" w:cs="Times New Roman"/>
          <w:sz w:val="28"/>
          <w:szCs w:val="28"/>
          <w:lang w:val="uk-UA"/>
        </w:rPr>
        <w:t xml:space="preserve"> наданих </w:t>
      </w:r>
      <w:r w:rsidRPr="00F459D3">
        <w:rPr>
          <w:rFonts w:ascii="Times New Roman" w:hAnsi="Times New Roman" w:cs="Times New Roman"/>
          <w:sz w:val="28"/>
          <w:szCs w:val="28"/>
          <w:lang w:val="uk-UA"/>
        </w:rPr>
        <w:t>балансоутримувачем території та/або відповідною районною адміністрацією Харківської міської ради.</w:t>
      </w:r>
    </w:p>
    <w:p w:rsidR="00DC16E2" w:rsidRPr="00F459D3" w:rsidRDefault="00DC16E2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B99" w:rsidRPr="00F459D3" w:rsidRDefault="00500B99" w:rsidP="00891652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B99" w:rsidRPr="00F459D3" w:rsidRDefault="00500B99" w:rsidP="00500B9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B99" w:rsidRPr="00F459D3" w:rsidRDefault="00500B99" w:rsidP="00500B9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251" w:rsidRDefault="002B5251" w:rsidP="002B52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Департаменту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:rsidR="002B5251" w:rsidRDefault="002B5251" w:rsidP="002B52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правового забезпечення </w:t>
      </w:r>
    </w:p>
    <w:p w:rsidR="002B5251" w:rsidRDefault="002B5251" w:rsidP="002B52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територіального </w:t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 xml:space="preserve">контролю </w:t>
      </w:r>
    </w:p>
    <w:p w:rsidR="002B5251" w:rsidRPr="00AE6896" w:rsidRDefault="002B5251" w:rsidP="002B52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096A">
        <w:rPr>
          <w:rFonts w:ascii="Times New Roman" w:hAnsi="Times New Roman" w:cs="Times New Roman"/>
          <w:sz w:val="28"/>
          <w:szCs w:val="28"/>
          <w:lang w:val="uk-UA"/>
        </w:rPr>
        <w:t xml:space="preserve">Харківської міської ради </w:t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096A">
        <w:rPr>
          <w:rFonts w:ascii="Times New Roman" w:hAnsi="Times New Roman" w:cs="Times New Roman"/>
          <w:sz w:val="28"/>
          <w:szCs w:val="28"/>
          <w:lang w:val="uk-UA"/>
        </w:rPr>
        <w:t>Є.І. ШВЕЦЬ</w:t>
      </w:r>
    </w:p>
    <w:p w:rsidR="00500B99" w:rsidRPr="00500B99" w:rsidRDefault="00500B99" w:rsidP="002B525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00B99" w:rsidRPr="00500B99" w:rsidSect="006032CA">
      <w:headerReference w:type="default" r:id="rId6"/>
      <w:headerReference w:type="firs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538" w:rsidRDefault="00751538" w:rsidP="006032CA">
      <w:pPr>
        <w:spacing w:after="0" w:line="240" w:lineRule="auto"/>
      </w:pPr>
      <w:r>
        <w:separator/>
      </w:r>
    </w:p>
  </w:endnote>
  <w:endnote w:type="continuationSeparator" w:id="0">
    <w:p w:rsidR="00751538" w:rsidRDefault="00751538" w:rsidP="0060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538" w:rsidRDefault="00751538" w:rsidP="006032CA">
      <w:pPr>
        <w:spacing w:after="0" w:line="240" w:lineRule="auto"/>
      </w:pPr>
      <w:r>
        <w:separator/>
      </w:r>
    </w:p>
  </w:footnote>
  <w:footnote w:type="continuationSeparator" w:id="0">
    <w:p w:rsidR="00751538" w:rsidRDefault="00751538" w:rsidP="0060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316911"/>
      <w:docPartObj>
        <w:docPartGallery w:val="Page Numbers (Top of Page)"/>
        <w:docPartUnique/>
      </w:docPartObj>
    </w:sdtPr>
    <w:sdtEndPr/>
    <w:sdtContent>
      <w:p w:rsidR="006032CA" w:rsidRPr="006032CA" w:rsidRDefault="006032C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32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32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32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579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032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6032CA" w:rsidRPr="006032CA" w:rsidRDefault="006032CA" w:rsidP="006032CA">
        <w:pPr>
          <w:pStyle w:val="a3"/>
          <w:jc w:val="right"/>
        </w:pPr>
        <w:r w:rsidRPr="006032CA"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798" w:rsidRPr="00A85798" w:rsidRDefault="00A85798" w:rsidP="00A85798">
    <w:pPr>
      <w:pStyle w:val="a3"/>
      <w:jc w:val="right"/>
      <w:rPr>
        <w:lang w:val="uk-UA"/>
      </w:rPr>
    </w:pPr>
    <w:r>
      <w:rPr>
        <w:lang w:val="uk-UA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E9"/>
    <w:rsid w:val="000013FC"/>
    <w:rsid w:val="00066470"/>
    <w:rsid w:val="00087184"/>
    <w:rsid w:val="000C0732"/>
    <w:rsid w:val="000F3148"/>
    <w:rsid w:val="00123A89"/>
    <w:rsid w:val="001478AA"/>
    <w:rsid w:val="00164FFB"/>
    <w:rsid w:val="001C1C77"/>
    <w:rsid w:val="001C5858"/>
    <w:rsid w:val="001E06ED"/>
    <w:rsid w:val="001F5F1F"/>
    <w:rsid w:val="00244460"/>
    <w:rsid w:val="0024620C"/>
    <w:rsid w:val="0025239D"/>
    <w:rsid w:val="00290FF2"/>
    <w:rsid w:val="002B40EE"/>
    <w:rsid w:val="002B5251"/>
    <w:rsid w:val="002C53F6"/>
    <w:rsid w:val="002E0E78"/>
    <w:rsid w:val="003763D8"/>
    <w:rsid w:val="00393A72"/>
    <w:rsid w:val="003C0EB8"/>
    <w:rsid w:val="003D52AD"/>
    <w:rsid w:val="0045717E"/>
    <w:rsid w:val="004702DB"/>
    <w:rsid w:val="00471593"/>
    <w:rsid w:val="004C3688"/>
    <w:rsid w:val="004E0904"/>
    <w:rsid w:val="004E1E78"/>
    <w:rsid w:val="004E4D4B"/>
    <w:rsid w:val="004F39D9"/>
    <w:rsid w:val="00500B99"/>
    <w:rsid w:val="00553CB2"/>
    <w:rsid w:val="00590D2C"/>
    <w:rsid w:val="00594AA8"/>
    <w:rsid w:val="005D2065"/>
    <w:rsid w:val="005F72C3"/>
    <w:rsid w:val="00601098"/>
    <w:rsid w:val="006032CA"/>
    <w:rsid w:val="00617212"/>
    <w:rsid w:val="00632A96"/>
    <w:rsid w:val="0064380D"/>
    <w:rsid w:val="006814B5"/>
    <w:rsid w:val="007112ED"/>
    <w:rsid w:val="00751538"/>
    <w:rsid w:val="007914AC"/>
    <w:rsid w:val="00793BC6"/>
    <w:rsid w:val="007C30E9"/>
    <w:rsid w:val="008274DF"/>
    <w:rsid w:val="00837B0E"/>
    <w:rsid w:val="008407E7"/>
    <w:rsid w:val="00883822"/>
    <w:rsid w:val="00891652"/>
    <w:rsid w:val="008F38B2"/>
    <w:rsid w:val="008F46B6"/>
    <w:rsid w:val="0096286E"/>
    <w:rsid w:val="0097204B"/>
    <w:rsid w:val="009B3969"/>
    <w:rsid w:val="00A656B3"/>
    <w:rsid w:val="00A70CD1"/>
    <w:rsid w:val="00A85798"/>
    <w:rsid w:val="00AB1BD1"/>
    <w:rsid w:val="00B15331"/>
    <w:rsid w:val="00B37A70"/>
    <w:rsid w:val="00B55948"/>
    <w:rsid w:val="00B66964"/>
    <w:rsid w:val="00B77B97"/>
    <w:rsid w:val="00BF67EE"/>
    <w:rsid w:val="00C05712"/>
    <w:rsid w:val="00C31255"/>
    <w:rsid w:val="00C417EC"/>
    <w:rsid w:val="00CA1FE7"/>
    <w:rsid w:val="00CB260E"/>
    <w:rsid w:val="00D0215A"/>
    <w:rsid w:val="00D20729"/>
    <w:rsid w:val="00D46F6C"/>
    <w:rsid w:val="00D705A0"/>
    <w:rsid w:val="00D85D36"/>
    <w:rsid w:val="00D9112A"/>
    <w:rsid w:val="00DC16E2"/>
    <w:rsid w:val="00E25409"/>
    <w:rsid w:val="00E83EB2"/>
    <w:rsid w:val="00EB4E05"/>
    <w:rsid w:val="00F15413"/>
    <w:rsid w:val="00F31976"/>
    <w:rsid w:val="00F459D3"/>
    <w:rsid w:val="00F56E79"/>
    <w:rsid w:val="00F645A3"/>
    <w:rsid w:val="00F66E3B"/>
    <w:rsid w:val="00FE3B44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637A"/>
  <w15:chartTrackingRefBased/>
  <w15:docId w15:val="{3E09ADE4-9C18-4416-9DFE-098B1063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0E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2CA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603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2CA"/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B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Rimma V. Fedorchenko</dc:creator>
  <cp:keywords/>
  <dc:description/>
  <cp:lastModifiedBy>Dmitriy V. Starodubtsev</cp:lastModifiedBy>
  <cp:revision>3</cp:revision>
  <cp:lastPrinted>2019-09-12T12:28:00Z</cp:lastPrinted>
  <dcterms:created xsi:type="dcterms:W3CDTF">2019-09-12T16:00:00Z</dcterms:created>
  <dcterms:modified xsi:type="dcterms:W3CDTF">2019-09-13T09:04:00Z</dcterms:modified>
</cp:coreProperties>
</file>